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687" w:rsidRDefault="00E42687" w:rsidP="00E42687">
      <w:pPr>
        <w:spacing w:before="195" w:after="195" w:line="240" w:lineRule="auto"/>
        <w:rPr>
          <w:rFonts w:ascii="Helvetica" w:eastAsia="Times New Roman" w:hAnsi="Helvetica" w:cs="Helvetica"/>
          <w:b/>
          <w:bCs/>
          <w:color w:val="0071BA"/>
          <w:spacing w:val="-11"/>
          <w:kern w:val="36"/>
          <w:sz w:val="39"/>
          <w:szCs w:val="39"/>
          <w:lang w:eastAsia="ru-RU"/>
        </w:rPr>
      </w:pPr>
      <w:r>
        <w:rPr>
          <w:rFonts w:ascii="Helvetica" w:eastAsia="Times New Roman" w:hAnsi="Helvetica" w:cs="Helvetica"/>
          <w:b/>
          <w:bCs/>
          <w:color w:val="0071BA"/>
          <w:spacing w:val="-11"/>
          <w:kern w:val="36"/>
          <w:sz w:val="39"/>
          <w:szCs w:val="39"/>
          <w:lang w:eastAsia="ru-RU"/>
        </w:rPr>
        <w:t xml:space="preserve">МАРКИРОВКА. НАНОСИТЬ ЛИ ЕАС? </w:t>
      </w:r>
    </w:p>
    <w:p w:rsidR="00E42687" w:rsidRPr="00E42687" w:rsidRDefault="00E42687" w:rsidP="00E42687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Продукция, подлежащая реализации </w:t>
      </w:r>
      <w:r w:rsidRPr="00E426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ЕАЭС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требования соответствующих Технических Регламентов</w:t>
      </w:r>
      <w:r w:rsidRPr="00E42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иметь маркировку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</w:t>
      </w:r>
      <w:r w:rsidRPr="00E42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 ЕАС и иные сведения, предусмотренные тех регламентами</w:t>
      </w:r>
      <w:r w:rsidRPr="00E42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ЕАЭС.</w:t>
      </w:r>
    </w:p>
    <w:p w:rsidR="00E42687" w:rsidRDefault="00E42687" w:rsidP="00E42687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Технических Регламентов. Вступивших в силу размещен на официальном портале Евразийской Комиссии </w:t>
      </w:r>
      <w:hyperlink r:id="rId5" w:history="1">
        <w:r w:rsidRPr="00022DC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http://www.eurasiancommission.org/ru/act/texnreg/deptexreg/tr/Pages/TRVsily.aspx</w:t>
        </w:r>
      </w:hyperlink>
      <w:r w:rsidRPr="00E426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2687" w:rsidRPr="00E42687" w:rsidRDefault="00E42687" w:rsidP="00E42687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8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ЕАС подтверждает, что товар прошел испытания согласно требований применяемого технического регламента, безопасен для человека и окружающей среды.</w:t>
      </w:r>
    </w:p>
    <w:p w:rsidR="00E42687" w:rsidRPr="00E42687" w:rsidRDefault="00E42687" w:rsidP="00E42687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26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за отсутствие маркировки</w:t>
      </w:r>
      <w:r w:rsidRPr="00E426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Требования обязательной маркировки знаком ЕАС регламентируются </w:t>
      </w:r>
      <w:hyperlink r:id="rId6" w:history="1">
        <w:r w:rsidRPr="00E42687">
          <w:rPr>
            <w:rFonts w:ascii="Times New Roman" w:eastAsia="Times New Roman" w:hAnsi="Times New Roman" w:cs="Times New Roman"/>
            <w:color w:val="0071BA"/>
            <w:sz w:val="24"/>
            <w:szCs w:val="24"/>
            <w:u w:val="single"/>
            <w:lang w:eastAsia="ru-RU"/>
          </w:rPr>
          <w:t>Решением КТС № 711 от 15.07.2011</w:t>
        </w:r>
      </w:hyperlink>
      <w:r w:rsidRPr="00E4268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моженном оформлении товара могут быть применены меры фактического контроля (досмотр/осмотр/наблюдение)</w:t>
      </w:r>
      <w:r w:rsidRPr="00E42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дополнительной проверки достоверности заявленных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товарах</w:t>
      </w:r>
      <w:r w:rsidRPr="00E4268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выявлении нарушений в обязательной маркировке импортной продукции таможенный орган возбуждает дело об АП в соответствии с частью 3 </w:t>
      </w:r>
      <w:hyperlink r:id="rId7" w:anchor="st16t2" w:history="1">
        <w:r w:rsidRPr="00E42687">
          <w:rPr>
            <w:rFonts w:ascii="Times New Roman" w:eastAsia="Times New Roman" w:hAnsi="Times New Roman" w:cs="Times New Roman"/>
            <w:color w:val="0071BA"/>
            <w:sz w:val="24"/>
            <w:szCs w:val="24"/>
            <w:u w:val="single"/>
            <w:lang w:eastAsia="ru-RU"/>
          </w:rPr>
          <w:t>статьи 16.2 КоАП РФ</w:t>
        </w:r>
      </w:hyperlink>
      <w:r w:rsidRPr="00E426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2687" w:rsidRPr="00E42687" w:rsidRDefault="00E42687" w:rsidP="00E42687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Предусмотрены санкции:</w:t>
      </w:r>
    </w:p>
    <w:p w:rsidR="00E42687" w:rsidRPr="00E42687" w:rsidRDefault="00E42687" w:rsidP="00E426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8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юридических лиц — штраф от 50 000 до 300 000 рублей;</w:t>
      </w:r>
    </w:p>
    <w:p w:rsidR="00E42687" w:rsidRPr="00E42687" w:rsidRDefault="00E42687" w:rsidP="00E426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повторном нарушении производится конфискация товаров.</w:t>
      </w:r>
    </w:p>
    <w:p w:rsidR="00E42687" w:rsidRPr="00E42687" w:rsidRDefault="00E42687" w:rsidP="00E42687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штрафов импортер несет дополнительные расходы по хранению нерастаможенной партии товаров на платных складах временного хранения, пока рассматривается дело об административном правонарушении. </w:t>
      </w:r>
    </w:p>
    <w:p w:rsidR="00E42687" w:rsidRDefault="00E42687" w:rsidP="00E42687">
      <w:pPr>
        <w:spacing w:before="195" w:after="19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2687" w:rsidRDefault="00E42687" w:rsidP="00E42687">
      <w:pPr>
        <w:spacing w:before="195" w:after="19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 рекомендуем для минимизации риска нарушений:</w:t>
      </w:r>
    </w:p>
    <w:p w:rsidR="00E42687" w:rsidRPr="00E42687" w:rsidRDefault="00E42687" w:rsidP="00E426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прописывать в контракте с иностранным продавцом обязательные требования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маркировке</w:t>
      </w:r>
      <w:r w:rsidRPr="00E42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техническим регламентом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товарам</w:t>
      </w:r>
      <w:r w:rsidRPr="00E4268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2687" w:rsidRPr="00E42687" w:rsidRDefault="00E42687" w:rsidP="00E426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согласовать с 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E42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сертификации полноту сведений, которые указываются на этикетке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(розничной, транспортной и др.)</w:t>
      </w:r>
      <w:r w:rsidRPr="00E4268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2687" w:rsidRDefault="00E42687" w:rsidP="00E426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окончательно</w:t>
      </w:r>
      <w:r w:rsidR="00092927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E42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подтверждения сертификационным центром отправлять образец этикетки производителю для маркиро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продукции перед отправкой;</w:t>
      </w:r>
    </w:p>
    <w:p w:rsidR="00E42687" w:rsidRDefault="00E42687" w:rsidP="00E426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контроль нанесения производителем нанесения маркировки. В случае получения от производителя помещать товар на таможенный склад для проверки нанесения данных на товар;</w:t>
      </w:r>
    </w:p>
    <w:p w:rsidR="00E42687" w:rsidRDefault="00E42687" w:rsidP="00E426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</w:t>
      </w:r>
      <w:r w:rsidR="00092927">
        <w:rPr>
          <w:rFonts w:ascii="Times New Roman" w:eastAsia="Times New Roman" w:hAnsi="Times New Roman" w:cs="Times New Roman"/>
          <w:sz w:val="24"/>
          <w:szCs w:val="24"/>
          <w:lang w:eastAsia="ru-RU"/>
        </w:rPr>
        <w:t>я маркировки на товарах помещать товар на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аможенный склад для нанесения соответствующих этикеток.</w:t>
      </w:r>
    </w:p>
    <w:p w:rsidR="005C7BF0" w:rsidRDefault="005C7BF0" w:rsidP="00E42687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BF0" w:rsidRDefault="005C7BF0" w:rsidP="00E42687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BF0" w:rsidRDefault="005C7BF0" w:rsidP="00E42687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BF0" w:rsidRDefault="005C7BF0" w:rsidP="00E42687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BF0" w:rsidRPr="005C7BF0" w:rsidRDefault="005C7BF0" w:rsidP="00E42687">
      <w:pPr>
        <w:spacing w:before="195" w:after="19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7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Важно помнить о наличии соответствующих разъясняющих документов от ФТС России для минимизации рисков возникновения нарушений!</w:t>
      </w:r>
    </w:p>
    <w:p w:rsidR="00E42687" w:rsidRPr="00E42687" w:rsidRDefault="00E42687" w:rsidP="00E42687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87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="005C7BF0">
        <w:rPr>
          <w:rFonts w:ascii="Times New Roman" w:eastAsia="Times New Roman" w:hAnsi="Times New Roman" w:cs="Times New Roman"/>
          <w:color w:val="0071BA"/>
          <w:sz w:val="24"/>
          <w:szCs w:val="24"/>
          <w:u w:val="single"/>
          <w:lang w:eastAsia="ru-RU"/>
        </w:rPr>
        <w:t>Письмо</w:t>
      </w:r>
      <w:r w:rsidRPr="00E42687">
        <w:rPr>
          <w:rFonts w:ascii="Times New Roman" w:eastAsia="Times New Roman" w:hAnsi="Times New Roman" w:cs="Times New Roman"/>
          <w:color w:val="0071BA"/>
          <w:sz w:val="24"/>
          <w:szCs w:val="24"/>
          <w:u w:val="single"/>
          <w:lang w:eastAsia="ru-RU"/>
        </w:rPr>
        <w:t xml:space="preserve"> ФТС России № 14-88/35479 от 14.06.2018</w:t>
      </w:r>
      <w:r w:rsidRPr="00E42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C7BF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разъяснения применения</w:t>
      </w:r>
      <w:r w:rsidRPr="00E42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</w:t>
      </w:r>
      <w:r w:rsidR="005C7BF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E42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условного выпуска для маркировки товаров единым знаком ЕАС.</w:t>
      </w:r>
    </w:p>
    <w:p w:rsidR="005C7BF0" w:rsidRDefault="005C7BF0" w:rsidP="00E42687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E42687" w:rsidRPr="00E42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екларант должен подать в таможенный орган мотивированное обращение об условном выпуске товаров для соблюдения нетарифных мер регулирования. </w:t>
      </w:r>
    </w:p>
    <w:p w:rsidR="00E42687" w:rsidRPr="00E42687" w:rsidRDefault="005C7BF0" w:rsidP="00E42687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BF0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Важное условие: </w:t>
      </w:r>
      <w:r w:rsidR="00E42687" w:rsidRPr="00E4268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в течение года по статье 16.20 не было административных правонарушений, участник ВЭД является уполномоченным лицом для нанесения маркировки</w:t>
      </w:r>
      <w:r w:rsidR="00E42687" w:rsidRPr="00E4268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E42687" w:rsidRPr="00E42687" w:rsidRDefault="00E42687" w:rsidP="00E42687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завершении маркирования декларант предоставляет подтверждающие документы, вносит в 44 графу декларации действующий разрешительный документ (декларацию или сертификат соответствия), ожидает выпуск продукции в свободное обращение. После можно реализовывать товары на территории ЕАЭС.</w:t>
      </w:r>
    </w:p>
    <w:p w:rsidR="00E42687" w:rsidRPr="00E42687" w:rsidRDefault="00E42687" w:rsidP="00E42687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87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E42687">
        <w:rPr>
          <w:rFonts w:ascii="Times New Roman" w:eastAsia="Times New Roman" w:hAnsi="Times New Roman" w:cs="Times New Roman"/>
          <w:color w:val="0071BA"/>
          <w:sz w:val="24"/>
          <w:szCs w:val="24"/>
          <w:u w:val="single"/>
          <w:lang w:eastAsia="ru-RU"/>
        </w:rPr>
        <w:t>Письмо ФТС России № 01-11/50898 от 15.08.2018</w:t>
      </w:r>
      <w:r w:rsidRPr="00E42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C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разъяснения по части возникновения состава </w:t>
      </w:r>
      <w:bookmarkStart w:id="0" w:name="_GoBack"/>
      <w:bookmarkEnd w:id="0"/>
      <w:r w:rsidR="00092927">
        <w:rPr>
          <w:rFonts w:ascii="Times New Roman" w:eastAsia="Times New Roman" w:hAnsi="Times New Roman" w:cs="Times New Roman"/>
          <w:sz w:val="24"/>
          <w:szCs w:val="24"/>
          <w:lang w:eastAsia="ru-RU"/>
        </w:rPr>
        <w:t>АП: маркировка</w:t>
      </w:r>
      <w:r w:rsidRPr="00E42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оформление разрешительных до</w:t>
      </w:r>
      <w:r w:rsidR="005C7BF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кументов не связаны между собой,</w:t>
      </w:r>
      <w:r w:rsidRPr="00E42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отсутствие маркировки не является основанием признавать оформленный сертификат (декларацию) соответствия недействительным и возбуждать дело об административном правонарушении.</w:t>
      </w:r>
    </w:p>
    <w:p w:rsidR="00E42687" w:rsidRPr="00E42687" w:rsidRDefault="00E42687" w:rsidP="00E42687">
      <w:pPr>
        <w:spacing w:before="195" w:after="195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E4268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Важно: таможня оставляет право принимать решение о возбуждении АП при отсутствии маркировки в каждом конкретном случае — п. 3 Письма ФТС № 01-11/50898. </w:t>
      </w:r>
    </w:p>
    <w:p w:rsidR="003A1776" w:rsidRDefault="003A1776"/>
    <w:sectPr w:rsidR="003A1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575D2"/>
    <w:multiLevelType w:val="multilevel"/>
    <w:tmpl w:val="75BE5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496AA4"/>
    <w:multiLevelType w:val="multilevel"/>
    <w:tmpl w:val="BA18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452E15"/>
    <w:multiLevelType w:val="multilevel"/>
    <w:tmpl w:val="4D7E6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F15A97"/>
    <w:multiLevelType w:val="multilevel"/>
    <w:tmpl w:val="2A7A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66B"/>
    <w:rsid w:val="00092927"/>
    <w:rsid w:val="000B5F78"/>
    <w:rsid w:val="003A1776"/>
    <w:rsid w:val="00595B4C"/>
    <w:rsid w:val="005C7BF0"/>
    <w:rsid w:val="00CA766B"/>
    <w:rsid w:val="00D906D9"/>
    <w:rsid w:val="00DD5465"/>
    <w:rsid w:val="00E42687"/>
    <w:rsid w:val="00F4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CA728"/>
  <w15:chartTrackingRefBased/>
  <w15:docId w15:val="{C8406A27-28D0-44F5-AAE7-F4600650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26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26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0">
    <w:name w:val="p0"/>
    <w:basedOn w:val="a0"/>
    <w:rsid w:val="00E42687"/>
  </w:style>
  <w:style w:type="character" w:styleId="a3">
    <w:name w:val="Hyperlink"/>
    <w:basedOn w:val="a0"/>
    <w:uiPriority w:val="99"/>
    <w:unhideWhenUsed/>
    <w:rsid w:val="00E42687"/>
    <w:rPr>
      <w:color w:val="0000FF"/>
      <w:u w:val="single"/>
    </w:rPr>
  </w:style>
  <w:style w:type="paragraph" w:customStyle="1" w:styleId="t-justify">
    <w:name w:val="t-justify"/>
    <w:basedOn w:val="a"/>
    <w:rsid w:val="00E42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26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9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53113">
          <w:marLeft w:val="15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2356">
          <w:marLeft w:val="0"/>
          <w:marRight w:val="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lta.ru/tamdoc/01fz019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lta.ru/tamdoc/11sr0711/" TargetMode="External"/><Relationship Id="rId5" Type="http://schemas.openxmlformats.org/officeDocument/2006/relationships/hyperlink" Target="http://www.eurasiancommission.org/ru/act/texnreg/deptexreg/tr/Pages/TRVsily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Самарец</dc:creator>
  <cp:keywords/>
  <dc:description/>
  <cp:lastModifiedBy>Виктория Гречина</cp:lastModifiedBy>
  <cp:revision>4</cp:revision>
  <dcterms:created xsi:type="dcterms:W3CDTF">2021-04-25T14:43:00Z</dcterms:created>
  <dcterms:modified xsi:type="dcterms:W3CDTF">2021-04-26T08:28:00Z</dcterms:modified>
</cp:coreProperties>
</file>